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30" w:rsidRDefault="00C42605" w:rsidP="0002573A">
      <w:pPr>
        <w:jc w:val="center"/>
        <w:rPr>
          <w:rFonts w:ascii="Sylfaen" w:hAnsi="Sylfaen"/>
          <w:b/>
          <w:sz w:val="32"/>
          <w:lang w:val="ka-GE"/>
        </w:rPr>
      </w:pPr>
      <w:r w:rsidRPr="0002573A">
        <w:rPr>
          <w:rFonts w:ascii="Sylfaen" w:hAnsi="Sylfaen"/>
          <w:b/>
          <w:sz w:val="32"/>
          <w:lang w:val="ka-GE"/>
        </w:rPr>
        <w:t>ყველა სტაციონარულ დაწესებულებას</w:t>
      </w:r>
    </w:p>
    <w:p w:rsidR="0002573A" w:rsidRDefault="0002573A" w:rsidP="0002573A">
      <w:pPr>
        <w:jc w:val="center"/>
        <w:rPr>
          <w:rFonts w:ascii="Sylfaen" w:hAnsi="Sylfaen"/>
          <w:b/>
          <w:sz w:val="32"/>
          <w:lang w:val="ka-GE"/>
        </w:rPr>
      </w:pPr>
      <w:r>
        <w:rPr>
          <w:rFonts w:ascii="Sylfaen" w:hAnsi="Sylfaen"/>
          <w:b/>
          <w:sz w:val="32"/>
          <w:lang w:val="ka-GE"/>
        </w:rPr>
        <w:t xml:space="preserve">ინსტრუქცია </w:t>
      </w:r>
    </w:p>
    <w:p w:rsidR="0002573A" w:rsidRPr="0002573A" w:rsidRDefault="0002573A" w:rsidP="0002573A">
      <w:pPr>
        <w:jc w:val="center"/>
        <w:rPr>
          <w:rFonts w:ascii="Sylfaen" w:hAnsi="Sylfaen"/>
          <w:b/>
          <w:sz w:val="32"/>
          <w:lang w:val="ka-GE"/>
        </w:rPr>
      </w:pPr>
      <w:r w:rsidRPr="0002573A">
        <w:rPr>
          <w:rFonts w:ascii="Sylfaen" w:hAnsi="Sylfaen"/>
          <w:b/>
          <w:sz w:val="32"/>
          <w:lang w:val="ka-GE"/>
        </w:rPr>
        <w:t>COVID-19-ის შესაძლო და სავარაუდო</w:t>
      </w:r>
      <w:r w:rsidRPr="0002573A">
        <w:rPr>
          <w:rFonts w:ascii="Sylfaen" w:hAnsi="Sylfaen"/>
          <w:b/>
          <w:sz w:val="32"/>
          <w:lang w:val="ka-GE"/>
        </w:rPr>
        <w:t xml:space="preserve"> შემთხვევის მართვის თაობაზე</w:t>
      </w:r>
    </w:p>
    <w:p w:rsidR="00C42605" w:rsidRPr="0002573A" w:rsidRDefault="00C42605">
      <w:pPr>
        <w:rPr>
          <w:rFonts w:ascii="Sylfaen" w:hAnsi="Sylfaen"/>
          <w:sz w:val="24"/>
          <w:lang w:val="ka-GE"/>
        </w:rPr>
      </w:pPr>
    </w:p>
    <w:p w:rsidR="00C42605" w:rsidRDefault="00C42605" w:rsidP="00C42605">
      <w:pPr>
        <w:rPr>
          <w:rFonts w:ascii="Sylfaen" w:hAnsi="Sylfaen"/>
          <w:sz w:val="24"/>
          <w:lang w:val="ka-GE"/>
        </w:rPr>
      </w:pPr>
      <w:r w:rsidRPr="0002573A">
        <w:rPr>
          <w:rFonts w:ascii="Sylfaen" w:hAnsi="Sylfaen"/>
          <w:sz w:val="24"/>
          <w:lang w:val="ka-GE"/>
        </w:rPr>
        <w:t>ახალი კორონავირუსული ინფექციის შემთხვევათა მართვის მიზნით, ნებისმიერი დაწესებულება ვალდებულია COVID-19-ის შესაძლო და სავარაუდო დიაგნოსტირების ან SARS-CoV-2-ის ლაბორატორიული იდენტიფიცირების შემთხვევაში დაუყოვნებელივ შეატყობინოს  დაავადებათა კონტროლისა და საზოგადოებრივი ჯანმრთელობის ეროვნულ ცენტრს, ნებისმიერი ხელთარსებული საშუალებით;</w:t>
      </w:r>
    </w:p>
    <w:p w:rsidR="0002573A" w:rsidRDefault="0002573A" w:rsidP="00C42605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შესაძლო შემთხვევა უნდა აკმაყოფილებდეს შემდეგ კრიტერიუმებს: </w:t>
      </w:r>
    </w:p>
    <w:p w:rsidR="0002573A" w:rsidRPr="0002573A" w:rsidRDefault="0002573A" w:rsidP="0002573A">
      <w:pPr>
        <w:pStyle w:val="ListParagraph"/>
        <w:numPr>
          <w:ilvl w:val="0"/>
          <w:numId w:val="3"/>
        </w:numPr>
        <w:rPr>
          <w:rFonts w:ascii="Sylfaen" w:hAnsi="Sylfaen"/>
          <w:sz w:val="24"/>
          <w:lang w:val="ka-GE"/>
        </w:rPr>
      </w:pPr>
      <w:r w:rsidRPr="0002573A">
        <w:rPr>
          <w:rFonts w:ascii="Sylfaen" w:hAnsi="Sylfaen"/>
          <w:sz w:val="24"/>
          <w:lang w:val="ka-GE"/>
        </w:rPr>
        <w:t>სახეზეა კორონავირუსის შესაძლო შემთხვევა, კერძოდ</w:t>
      </w:r>
    </w:p>
    <w:p w:rsidR="0002573A" w:rsidRPr="0002573A" w:rsidRDefault="0002573A" w:rsidP="0002573A">
      <w:pPr>
        <w:rPr>
          <w:rFonts w:ascii="Calibri" w:hAnsi="Calibri" w:cs="Helvetica"/>
          <w:b/>
          <w:bCs/>
          <w:sz w:val="24"/>
          <w:lang w:val="ka-GE"/>
        </w:rPr>
      </w:pPr>
      <w:r w:rsidRPr="0002573A">
        <w:rPr>
          <w:rFonts w:ascii="Sylfaen" w:hAnsi="Sylfaen"/>
          <w:sz w:val="24"/>
          <w:lang w:val="ka-GE"/>
        </w:rPr>
        <w:t xml:space="preserve">გამოხატულია მწვავე რესპირაციული ინფექციის სიმპტომები როგორიცაა ცხელება და </w:t>
      </w:r>
      <w:r w:rsidRPr="0002573A">
        <w:rPr>
          <w:rFonts w:ascii="Sylfaen" w:hAnsi="Sylfaen" w:cs="Sylfaen"/>
          <w:sz w:val="24"/>
          <w:lang w:val="ka-GE"/>
        </w:rPr>
        <w:t xml:space="preserve">ერთერთი რესპირატორული სიმპტომით მაინც, მაგ. ხველა, სუნთქვის უკმარისობა </w:t>
      </w:r>
      <w:r w:rsidRPr="0002573A">
        <w:rPr>
          <w:rFonts w:ascii="Sylfaen" w:hAnsi="Sylfaen" w:cs="Sylfaen"/>
          <w:b/>
          <w:bCs/>
          <w:sz w:val="24"/>
          <w:lang w:val="ka-GE"/>
        </w:rPr>
        <w:t>და</w:t>
      </w:r>
      <w:r w:rsidRPr="0002573A">
        <w:rPr>
          <w:rFonts w:ascii="Calibri" w:hAnsi="Calibri" w:cs="Helvetica"/>
          <w:sz w:val="24"/>
          <w:lang w:val="ka-GE"/>
        </w:rPr>
        <w:t xml:space="preserve"> </w:t>
      </w:r>
      <w:r w:rsidRPr="0002573A">
        <w:rPr>
          <w:rFonts w:ascii="Sylfaen" w:hAnsi="Sylfaen" w:cs="Sylfaen"/>
          <w:sz w:val="24"/>
          <w:lang w:val="ka-GE"/>
        </w:rPr>
        <w:t xml:space="preserve">ამ სიმპტომების ახსნა სხვა რომელიმე კლინიკური მდგომარეობით ვერ ხერხდება. </w:t>
      </w:r>
      <w:r w:rsidRPr="0002573A">
        <w:rPr>
          <w:rFonts w:ascii="Calibri" w:hAnsi="Calibri" w:cs="Helvetica"/>
          <w:b/>
          <w:bCs/>
          <w:sz w:val="24"/>
          <w:lang w:val="ka-GE"/>
        </w:rPr>
        <w:t xml:space="preserve"> </w:t>
      </w:r>
    </w:p>
    <w:p w:rsidR="0002573A" w:rsidRPr="0002573A" w:rsidRDefault="0002573A" w:rsidP="0002573A">
      <w:pPr>
        <w:rPr>
          <w:rFonts w:ascii="Calibri" w:hAnsi="Calibri" w:cs="Helvetica"/>
          <w:sz w:val="24"/>
          <w:lang w:val="ka-GE"/>
        </w:rPr>
      </w:pPr>
      <w:r w:rsidRPr="0002573A">
        <w:rPr>
          <w:rFonts w:ascii="Sylfaen" w:hAnsi="Sylfaen" w:cs="Sylfaen"/>
          <w:b/>
          <w:bCs/>
          <w:sz w:val="24"/>
          <w:lang w:val="ka-GE"/>
        </w:rPr>
        <w:t>და</w:t>
      </w:r>
      <w:r w:rsidRPr="0002573A">
        <w:rPr>
          <w:rFonts w:ascii="Calibri" w:hAnsi="Calibri" w:cs="Helvetica"/>
          <w:sz w:val="24"/>
          <w:lang w:val="ka-GE"/>
        </w:rPr>
        <w:t xml:space="preserve"> </w:t>
      </w:r>
    </w:p>
    <w:p w:rsidR="0002573A" w:rsidRPr="0002573A" w:rsidRDefault="0002573A" w:rsidP="0002573A">
      <w:pPr>
        <w:rPr>
          <w:rFonts w:ascii="Sylfaen" w:hAnsi="Sylfaen" w:cs="Sylfaen"/>
          <w:sz w:val="24"/>
          <w:lang w:val="ka-GE"/>
        </w:rPr>
      </w:pPr>
      <w:r w:rsidRPr="0002573A">
        <w:rPr>
          <w:rFonts w:ascii="Sylfaen" w:hAnsi="Sylfaen" w:cs="Sylfaen"/>
          <w:sz w:val="24"/>
          <w:lang w:val="ka-GE"/>
        </w:rPr>
        <w:t>სიმპტომების</w:t>
      </w:r>
      <w:r w:rsidRPr="0002573A">
        <w:rPr>
          <w:rFonts w:ascii="Calibri" w:hAnsi="Calibri" w:cs="Helvetica"/>
          <w:sz w:val="24"/>
          <w:lang w:val="ka-GE"/>
        </w:rPr>
        <w:t xml:space="preserve"> </w:t>
      </w:r>
      <w:r w:rsidRPr="0002573A">
        <w:rPr>
          <w:rFonts w:ascii="Sylfaen" w:hAnsi="Sylfaen" w:cs="Sylfaen"/>
          <w:sz w:val="24"/>
          <w:lang w:val="ka-GE"/>
        </w:rPr>
        <w:t>დაწყებამდე</w:t>
      </w:r>
      <w:r w:rsidRPr="0002573A">
        <w:rPr>
          <w:rFonts w:ascii="Calibri" w:hAnsi="Calibri" w:cs="Helvetica"/>
          <w:sz w:val="24"/>
          <w:lang w:val="ka-GE"/>
        </w:rPr>
        <w:t xml:space="preserve"> 14 </w:t>
      </w:r>
      <w:r w:rsidRPr="0002573A">
        <w:rPr>
          <w:rFonts w:ascii="Sylfaen" w:hAnsi="Sylfaen" w:cs="Sylfaen"/>
          <w:sz w:val="24"/>
          <w:lang w:val="ka-GE"/>
        </w:rPr>
        <w:t>დღით</w:t>
      </w:r>
      <w:r w:rsidRPr="0002573A">
        <w:rPr>
          <w:rFonts w:ascii="Calibri" w:hAnsi="Calibri" w:cs="Helvetica"/>
          <w:sz w:val="24"/>
          <w:lang w:val="ka-GE"/>
        </w:rPr>
        <w:t xml:space="preserve"> </w:t>
      </w:r>
      <w:r w:rsidRPr="0002573A">
        <w:rPr>
          <w:rFonts w:ascii="Sylfaen" w:hAnsi="Sylfaen" w:cs="Sylfaen"/>
          <w:sz w:val="24"/>
          <w:lang w:val="ka-GE"/>
        </w:rPr>
        <w:t>ადრე</w:t>
      </w:r>
      <w:r w:rsidRPr="0002573A">
        <w:rPr>
          <w:rFonts w:ascii="Calibri" w:hAnsi="Calibri" w:cs="Helvetica"/>
          <w:sz w:val="24"/>
          <w:lang w:val="ka-GE"/>
        </w:rPr>
        <w:t xml:space="preserve">, </w:t>
      </w:r>
      <w:r w:rsidRPr="0002573A">
        <w:rPr>
          <w:rFonts w:ascii="Sylfaen" w:hAnsi="Sylfaen" w:cs="Sylfaen"/>
          <w:sz w:val="24"/>
          <w:lang w:val="ka-GE"/>
        </w:rPr>
        <w:t>მოგზაურობდა</w:t>
      </w:r>
      <w:r w:rsidRPr="0002573A">
        <w:rPr>
          <w:rFonts w:ascii="Calibri" w:hAnsi="Calibri" w:cs="Helvetica"/>
          <w:sz w:val="24"/>
          <w:lang w:val="ka-GE"/>
        </w:rPr>
        <w:t xml:space="preserve"> </w:t>
      </w:r>
      <w:r w:rsidRPr="0002573A">
        <w:rPr>
          <w:rFonts w:ascii="Sylfaen" w:hAnsi="Sylfaen" w:cs="Sylfaen"/>
          <w:sz w:val="24"/>
          <w:lang w:val="ka-GE"/>
        </w:rPr>
        <w:t>ან</w:t>
      </w:r>
      <w:r w:rsidRPr="0002573A">
        <w:rPr>
          <w:rFonts w:ascii="Calibri" w:hAnsi="Calibri" w:cs="Helvetica"/>
          <w:sz w:val="24"/>
          <w:lang w:val="ka-GE"/>
        </w:rPr>
        <w:t xml:space="preserve"> </w:t>
      </w:r>
      <w:r w:rsidRPr="0002573A">
        <w:rPr>
          <w:rFonts w:ascii="Sylfaen" w:hAnsi="Sylfaen" w:cs="Sylfaen"/>
          <w:sz w:val="24"/>
          <w:lang w:val="ka-GE"/>
        </w:rPr>
        <w:t xml:space="preserve">ცხოვრობდა COVID-19-ის ლოკალური გავრცელების ზონაში </w:t>
      </w:r>
      <w:r w:rsidRPr="0002573A">
        <w:rPr>
          <w:rFonts w:ascii="Sylfaen" w:hAnsi="Sylfaen" w:cs="Sylfaen"/>
          <w:sz w:val="24"/>
        </w:rPr>
        <w:t>-</w:t>
      </w:r>
      <w:r w:rsidRPr="0002573A">
        <w:rPr>
          <w:rFonts w:ascii="Sylfaen" w:hAnsi="Sylfaen" w:cs="Sylfaen"/>
          <w:sz w:val="24"/>
          <w:lang w:val="ka-GE"/>
        </w:rPr>
        <w:t>ჩინეთი, ირანი, სამხრეთ კორეა, იტალია და იაპონია. ან პაციენტი აღწერს რომ ჰქონდა კონტაქტი COVID-19-ის დადასტურებულ ან სავარაუდო შემთხვევასთან.</w:t>
      </w:r>
    </w:p>
    <w:p w:rsidR="0002573A" w:rsidRPr="0002573A" w:rsidRDefault="0002573A" w:rsidP="00C42605">
      <w:pPr>
        <w:pStyle w:val="ListParagraph"/>
        <w:numPr>
          <w:ilvl w:val="0"/>
          <w:numId w:val="3"/>
        </w:numPr>
        <w:rPr>
          <w:rFonts w:ascii="Sylfaen" w:hAnsi="Sylfaen" w:cs="Sylfaen"/>
          <w:sz w:val="24"/>
          <w:lang w:val="ka-GE"/>
        </w:rPr>
      </w:pPr>
      <w:r w:rsidRPr="0002573A">
        <w:rPr>
          <w:rFonts w:ascii="Sylfaen" w:hAnsi="Sylfaen" w:cs="Sylfaen"/>
          <w:sz w:val="24"/>
          <w:lang w:val="ka-GE"/>
        </w:rPr>
        <w:t xml:space="preserve">მწვავე რესპირატორული სიმპტომების გამო პაციენტის მდგომარეობა მძიმეა, მოგზაურობის და COVID-19-ის დადასტურებულ ან სავარაუდო შემთხვევასთან კონტაქტის ანამნეზის მიუხედავად. </w:t>
      </w:r>
    </w:p>
    <w:p w:rsidR="0002573A" w:rsidRPr="0002573A" w:rsidRDefault="00C42605" w:rsidP="00C42605">
      <w:pPr>
        <w:rPr>
          <w:rFonts w:ascii="Sylfaen" w:hAnsi="Sylfaen"/>
          <w:sz w:val="24"/>
          <w:lang w:val="ka-GE"/>
        </w:rPr>
      </w:pPr>
      <w:r w:rsidRPr="0002573A">
        <w:rPr>
          <w:rFonts w:ascii="Sylfaen" w:hAnsi="Sylfaen"/>
          <w:sz w:val="24"/>
          <w:lang w:val="ka-GE"/>
        </w:rPr>
        <w:t>გამოვლენილი შემთხვევა უნდა დარჩეს გამოვლენის ადგილას, იზოლაციის სათანადო წესების დაცვით;</w:t>
      </w:r>
    </w:p>
    <w:p w:rsidR="0002573A" w:rsidRDefault="0002573A" w:rsidP="00C42605">
      <w:pPr>
        <w:rPr>
          <w:rFonts w:ascii="Sylfaen" w:hAnsi="Sylfaen"/>
          <w:sz w:val="24"/>
          <w:lang w:val="ka-GE"/>
        </w:rPr>
      </w:pPr>
      <w:r w:rsidRPr="0002573A">
        <w:rPr>
          <w:rFonts w:ascii="Sylfaen" w:hAnsi="Sylfaen"/>
          <w:sz w:val="24"/>
          <w:lang w:val="ka-GE"/>
        </w:rPr>
        <w:t xml:space="preserve">შესაძლო შემთხვევის გამოვლენისას მიმართეთ საზოგადოებრივი ჯანმრთელობის დაცვისა დაავადებათა კონტროლის ცენტრს შემდეგ </w:t>
      </w:r>
      <w:r>
        <w:rPr>
          <w:rFonts w:ascii="Sylfaen" w:hAnsi="Sylfaen"/>
          <w:sz w:val="24"/>
          <w:lang w:val="ka-GE"/>
        </w:rPr>
        <w:t>ნომ</w:t>
      </w:r>
      <w:r w:rsidRPr="0002573A">
        <w:rPr>
          <w:rFonts w:ascii="Sylfaen" w:hAnsi="Sylfaen"/>
          <w:sz w:val="24"/>
          <w:lang w:val="ka-GE"/>
        </w:rPr>
        <w:t>რ</w:t>
      </w:r>
      <w:r>
        <w:rPr>
          <w:rFonts w:ascii="Sylfaen" w:hAnsi="Sylfaen"/>
          <w:sz w:val="24"/>
          <w:lang w:val="ka-GE"/>
        </w:rPr>
        <w:t>ებ</w:t>
      </w:r>
      <w:r w:rsidRPr="0002573A">
        <w:rPr>
          <w:rFonts w:ascii="Sylfaen" w:hAnsi="Sylfaen"/>
          <w:sz w:val="24"/>
          <w:lang w:val="ka-GE"/>
        </w:rPr>
        <w:t xml:space="preserve">ზე: </w:t>
      </w:r>
    </w:p>
    <w:p w:rsidR="0002573A" w:rsidRDefault="0002573A" w:rsidP="00C42605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599401074 ლია სხირტლაძე</w:t>
      </w:r>
    </w:p>
    <w:p w:rsidR="0002573A" w:rsidRDefault="0002573A" w:rsidP="00C42605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557156256 გვანცა ნარინდოშვილი</w:t>
      </w:r>
    </w:p>
    <w:p w:rsidR="0002573A" w:rsidRPr="0002573A" w:rsidRDefault="0002573A" w:rsidP="00C42605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შეგიძლიათ ასევე გამოიყენოთ ცხელი ხაზი: 116001 </w:t>
      </w:r>
    </w:p>
    <w:p w:rsidR="0092530C" w:rsidRDefault="00C42605" w:rsidP="00C42605">
      <w:pPr>
        <w:rPr>
          <w:rFonts w:ascii="Sylfaen" w:hAnsi="Sylfaen"/>
          <w:sz w:val="24"/>
          <w:lang w:val="ka-GE"/>
        </w:rPr>
      </w:pPr>
      <w:r w:rsidRPr="0002573A">
        <w:rPr>
          <w:rFonts w:ascii="Sylfaen" w:hAnsi="Sylfaen"/>
          <w:sz w:val="24"/>
          <w:lang w:val="ka-GE"/>
        </w:rPr>
        <w:t>დკსჯეც უზრუნველყოფს შემთხვევიდან სინჯის აღებას</w:t>
      </w:r>
      <w:r w:rsidR="0092530C">
        <w:rPr>
          <w:rFonts w:ascii="Sylfaen" w:hAnsi="Sylfaen"/>
          <w:sz w:val="24"/>
          <w:lang w:val="ka-GE"/>
        </w:rPr>
        <w:t xml:space="preserve">: შეტყობინების მიღებიდან მომდევნო 24 საათის მანძილზე მოხდება სინჯის აღება და ტესტირების შედეგის შეტყობინება. </w:t>
      </w:r>
    </w:p>
    <w:p w:rsidR="00C42605" w:rsidRDefault="00C42605" w:rsidP="00C42605">
      <w:pPr>
        <w:rPr>
          <w:rFonts w:ascii="Sylfaen" w:hAnsi="Sylfaen"/>
          <w:sz w:val="24"/>
          <w:lang w:val="ka-GE"/>
        </w:rPr>
      </w:pPr>
      <w:r w:rsidRPr="0002573A">
        <w:rPr>
          <w:rFonts w:ascii="Sylfaen" w:hAnsi="Sylfaen"/>
          <w:sz w:val="24"/>
          <w:lang w:val="ka-GE"/>
        </w:rPr>
        <w:t xml:space="preserve">ლაბორატორიული შედეგის მიღებამდე, პაციენტი </w:t>
      </w:r>
      <w:r w:rsidR="0092530C">
        <w:rPr>
          <w:rFonts w:ascii="Sylfaen" w:hAnsi="Sylfaen"/>
          <w:sz w:val="24"/>
          <w:lang w:val="ka-GE"/>
        </w:rPr>
        <w:t>უნდა დარჩეს</w:t>
      </w:r>
      <w:r w:rsidRPr="0002573A">
        <w:rPr>
          <w:rFonts w:ascii="Sylfaen" w:hAnsi="Sylfaen"/>
          <w:sz w:val="24"/>
          <w:lang w:val="ka-GE"/>
        </w:rPr>
        <w:t xml:space="preserve"> დაწესებულებაში სამედიცინო მეთვალყურეობის ქვეშ</w:t>
      </w:r>
      <w:r w:rsidR="00615E2E" w:rsidRPr="0002573A">
        <w:rPr>
          <w:rFonts w:ascii="Sylfaen" w:hAnsi="Sylfaen"/>
          <w:sz w:val="24"/>
          <w:lang w:val="ka-GE"/>
        </w:rPr>
        <w:t xml:space="preserve">, ინფექციის პრევენციისა და კონტროლის </w:t>
      </w:r>
      <w:r w:rsidR="0092530C">
        <w:rPr>
          <w:rFonts w:ascii="Sylfaen" w:hAnsi="Sylfaen"/>
          <w:sz w:val="24"/>
          <w:lang w:val="ka-GE"/>
        </w:rPr>
        <w:t>ადეკ</w:t>
      </w:r>
      <w:r w:rsidR="00615E2E" w:rsidRPr="0002573A">
        <w:rPr>
          <w:rFonts w:ascii="Sylfaen" w:hAnsi="Sylfaen"/>
          <w:sz w:val="24"/>
          <w:lang w:val="ka-GE"/>
        </w:rPr>
        <w:t>ვატური გატარების უზრუნველყოფით;</w:t>
      </w:r>
    </w:p>
    <w:p w:rsidR="0092530C" w:rsidRDefault="0092530C" w:rsidP="00C42605">
      <w:pPr>
        <w:rPr>
          <w:rFonts w:ascii="Sylfaen" w:hAnsi="Sylfaen"/>
          <w:sz w:val="24"/>
          <w:lang w:val="ka-GE"/>
        </w:rPr>
      </w:pPr>
      <w:r w:rsidRPr="0092530C">
        <w:rPr>
          <w:rFonts w:ascii="Sylfaen" w:hAnsi="Sylfaen"/>
          <w:sz w:val="24"/>
          <w:lang w:val="ka-GE"/>
        </w:rPr>
        <w:t>COVID-19</w:t>
      </w:r>
      <w:r w:rsidRPr="0092530C">
        <w:rPr>
          <w:rFonts w:ascii="Sylfaen" w:hAnsi="Sylfaen"/>
          <w:sz w:val="24"/>
          <w:lang w:val="ka-GE"/>
        </w:rPr>
        <w:t xml:space="preserve"> დადასტურებული შემთხვევის მართვა შესაძლებელია ჰოსპიტალური მომსახურების მიმწოდებელ დაწესებულებაში</w:t>
      </w:r>
      <w:r>
        <w:rPr>
          <w:rFonts w:ascii="Sylfaen" w:hAnsi="Sylfaen"/>
          <w:sz w:val="24"/>
          <w:lang w:val="ka-GE"/>
        </w:rPr>
        <w:t xml:space="preserve">, ინფექციის კონტროლის პირობების სრულად დაცვით. </w:t>
      </w:r>
    </w:p>
    <w:p w:rsidR="00615E2E" w:rsidRDefault="0092530C" w:rsidP="00C42605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მძიმე შემთხვევების რეფერალის საჭიროება სამედიცინო მომსახურების მიმწოდებელმა უნდა შეათანხმოს </w:t>
      </w:r>
      <w:r w:rsidR="00615E2E" w:rsidRPr="0002573A">
        <w:rPr>
          <w:rFonts w:ascii="Sylfaen" w:hAnsi="Sylfaen"/>
          <w:sz w:val="24"/>
          <w:lang w:val="ka-GE"/>
        </w:rPr>
        <w:t xml:space="preserve">საგანგებო სიტუაციების კოორდინაციისა და გადაუდებელი დახმარების </w:t>
      </w:r>
      <w:r w:rsidR="00D07AD5">
        <w:rPr>
          <w:rFonts w:ascii="Sylfaen" w:hAnsi="Sylfaen"/>
          <w:sz w:val="24"/>
          <w:lang w:val="ka-GE"/>
        </w:rPr>
        <w:t>ცენტრთან</w:t>
      </w:r>
      <w:r w:rsidR="00615E2E" w:rsidRPr="0002573A">
        <w:rPr>
          <w:rFonts w:ascii="Sylfaen" w:hAnsi="Sylfaen"/>
          <w:sz w:val="24"/>
          <w:lang w:val="ka-GE"/>
        </w:rPr>
        <w:t>, რომელიც უზრუნველყოფს პაციენტის შემდგომ ტრანსპორტირებას წინასწარ განსაზღვრულ დაწესებულებაში.</w:t>
      </w:r>
      <w:bookmarkStart w:id="0" w:name="_GoBack"/>
      <w:bookmarkEnd w:id="0"/>
    </w:p>
    <w:p w:rsidR="00615E2E" w:rsidRDefault="00615E2E" w:rsidP="00C42605">
      <w:pPr>
        <w:rPr>
          <w:lang w:val="ka-GE"/>
        </w:rPr>
      </w:pPr>
    </w:p>
    <w:sectPr w:rsidR="00615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8485BEB"/>
    <w:multiLevelType w:val="hybridMultilevel"/>
    <w:tmpl w:val="775EB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AD52C2C"/>
    <w:multiLevelType w:val="hybridMultilevel"/>
    <w:tmpl w:val="8D127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05"/>
    <w:rsid w:val="0002573A"/>
    <w:rsid w:val="00615E2E"/>
    <w:rsid w:val="008F3DDF"/>
    <w:rsid w:val="0092530C"/>
    <w:rsid w:val="00C42605"/>
    <w:rsid w:val="00D07AD5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635A"/>
  <w15:chartTrackingRefBased/>
  <w15:docId w15:val="{2DAFF8CF-F61A-4FB0-8402-5E3DA9C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Tamar Gabunia</cp:lastModifiedBy>
  <cp:revision>2</cp:revision>
  <dcterms:created xsi:type="dcterms:W3CDTF">2020-02-28T15:27:00Z</dcterms:created>
  <dcterms:modified xsi:type="dcterms:W3CDTF">2020-02-29T11:01:00Z</dcterms:modified>
</cp:coreProperties>
</file>